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37A61" w14:textId="6BFD4CB2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381ABE25" w14:textId="77777777" w:rsidR="00F77E11" w:rsidRPr="009A50B9" w:rsidRDefault="00F77E11">
      <w:pPr>
        <w:rPr>
          <w:rFonts w:ascii="Arial" w:hAnsi="Arial" w:cs="Arial"/>
        </w:rPr>
      </w:pPr>
    </w:p>
    <w:p w14:paraId="74FD6249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37B08A59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C258F4">
        <w:rPr>
          <w:rFonts w:ascii="Arial" w:hAnsi="Arial" w:cs="Arial"/>
          <w:b/>
        </w:rPr>
        <w:t>III/3928 Velká Bíteš – rekonstrukce násypu</w:t>
      </w:r>
      <w:r w:rsidR="00827D8E" w:rsidRPr="009A50B9">
        <w:rPr>
          <w:rFonts w:ascii="Arial" w:hAnsi="Arial" w:cs="Arial"/>
          <w:b/>
        </w:rPr>
        <w:t>“</w:t>
      </w:r>
    </w:p>
    <w:p w14:paraId="0AB84DAE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B88BB6A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278ABBFC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105A6A4C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7AC9E7A" w14:textId="70890444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AE2EAC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AE2EAC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3448A95B" w14:textId="7F9E4324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417EAF">
        <w:rPr>
          <w:rFonts w:ascii="Arial" w:eastAsia="MS Mincho" w:hAnsi="Arial" w:cs="Arial"/>
          <w:sz w:val="22"/>
        </w:rPr>
        <w:t>Mgr. Vítězslavem Schrekem, MBA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6295C56C" w14:textId="126F53C3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417EAF">
        <w:rPr>
          <w:rFonts w:ascii="Arial" w:eastAsia="MS Mincho" w:hAnsi="Arial" w:cs="Arial"/>
          <w:sz w:val="22"/>
        </w:rPr>
        <w:t>Ing. Miroslav Houška, náměstek hejtmana</w:t>
      </w:r>
    </w:p>
    <w:p w14:paraId="26C3B75F" w14:textId="07E60CE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03537F">
        <w:rPr>
          <w:rFonts w:ascii="Arial" w:eastAsia="MS Mincho" w:hAnsi="Arial" w:cs="Arial"/>
        </w:rPr>
        <w:t>Jiří Lojda, Ing. Daniel Blaha</w:t>
      </w:r>
    </w:p>
    <w:p w14:paraId="3D5E8A02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6EE1480A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258F4">
        <w:rPr>
          <w:rFonts w:ascii="Arial" w:hAnsi="Arial" w:cs="Arial"/>
          <w:bCs/>
          <w:lang w:eastAsia="cs-CZ"/>
        </w:rPr>
        <w:t>405</w:t>
      </w:r>
      <w:r w:rsidR="001D5E92" w:rsidRPr="008A7B4D">
        <w:rPr>
          <w:rFonts w:ascii="Arial" w:hAnsi="Arial" w:cs="Arial"/>
          <w:bCs/>
          <w:lang w:eastAsia="cs-CZ"/>
        </w:rPr>
        <w:t>0</w:t>
      </w:r>
      <w:r w:rsidR="00C258F4">
        <w:rPr>
          <w:rFonts w:ascii="Arial" w:hAnsi="Arial" w:cs="Arial"/>
          <w:bCs/>
          <w:lang w:eastAsia="cs-CZ"/>
        </w:rPr>
        <w:t>005000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5395954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2C8BAE9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05B49CE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CF36A62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21451B1A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732D84B1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44868B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E73756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942B0D0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E85FBD8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51B76F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9AFD85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A0B700D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3D67285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4F44351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19C73C97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0B6C2F3F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505D34D0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2C000DB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3AED9D9D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C45186" w14:textId="77777777" w:rsidR="00750AD8" w:rsidRPr="00A3358C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117371">
        <w:rPr>
          <w:rFonts w:ascii="Arial" w:hAnsi="Arial" w:cs="Arial"/>
          <w:spacing w:val="4"/>
          <w:sz w:val="22"/>
        </w:rPr>
        <w:t>Předmětem</w:t>
      </w:r>
      <w:r w:rsidR="00AF208A" w:rsidRPr="00117371">
        <w:rPr>
          <w:rFonts w:ascii="Arial" w:hAnsi="Arial" w:cs="Arial"/>
          <w:spacing w:val="4"/>
          <w:sz w:val="22"/>
        </w:rPr>
        <w:t xml:space="preserve"> smlouvy</w:t>
      </w:r>
      <w:r w:rsidRPr="00117371">
        <w:rPr>
          <w:rFonts w:ascii="Arial" w:hAnsi="Arial" w:cs="Arial"/>
          <w:spacing w:val="4"/>
          <w:sz w:val="22"/>
        </w:rPr>
        <w:t xml:space="preserve"> </w:t>
      </w:r>
      <w:r w:rsidR="001D1E0E" w:rsidRPr="00117371">
        <w:rPr>
          <w:rFonts w:ascii="Arial" w:hAnsi="Arial" w:cs="Arial"/>
          <w:spacing w:val="4"/>
          <w:sz w:val="22"/>
        </w:rPr>
        <w:t>je kompletní zhotovení stavby „</w:t>
      </w:r>
      <w:r w:rsidR="00FB1F91" w:rsidRPr="00117371">
        <w:rPr>
          <w:rFonts w:ascii="Arial" w:hAnsi="Arial" w:cs="Arial"/>
          <w:b/>
          <w:sz w:val="22"/>
        </w:rPr>
        <w:t>III/3928 Velká Bíteš – rekonstrukce násypu</w:t>
      </w:r>
      <w:r w:rsidR="00CC4FFF" w:rsidRPr="00117371">
        <w:rPr>
          <w:rFonts w:ascii="Arial" w:hAnsi="Arial" w:cs="Arial"/>
          <w:spacing w:val="4"/>
          <w:sz w:val="22"/>
        </w:rPr>
        <w:t>“</w:t>
      </w:r>
      <w:r w:rsidR="00BC385E" w:rsidRPr="00117371">
        <w:rPr>
          <w:rFonts w:ascii="Arial" w:hAnsi="Arial" w:cs="Arial"/>
          <w:spacing w:val="4"/>
          <w:sz w:val="22"/>
        </w:rPr>
        <w:t xml:space="preserve"> </w:t>
      </w:r>
      <w:r w:rsidR="00A05F13" w:rsidRPr="00117371">
        <w:rPr>
          <w:rFonts w:ascii="Arial" w:hAnsi="Arial" w:cs="Arial"/>
          <w:spacing w:val="4"/>
          <w:sz w:val="22"/>
        </w:rPr>
        <w:t>(dále též „dílo“</w:t>
      </w:r>
      <w:r w:rsidR="003F08CC" w:rsidRPr="00117371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117371">
        <w:rPr>
          <w:rFonts w:ascii="Arial" w:hAnsi="Arial" w:cs="Arial"/>
          <w:spacing w:val="4"/>
          <w:sz w:val="22"/>
        </w:rPr>
        <w:t xml:space="preserve">) </w:t>
      </w:r>
      <w:r w:rsidR="00BC385E" w:rsidRPr="00117371">
        <w:rPr>
          <w:rFonts w:ascii="Arial" w:hAnsi="Arial" w:cs="Arial"/>
          <w:spacing w:val="4"/>
          <w:sz w:val="22"/>
        </w:rPr>
        <w:t>zhotovitelem</w:t>
      </w:r>
      <w:r w:rsidR="00CC4FFF" w:rsidRPr="00117371">
        <w:rPr>
          <w:rFonts w:ascii="Arial" w:hAnsi="Arial" w:cs="Arial"/>
          <w:spacing w:val="4"/>
          <w:sz w:val="22"/>
        </w:rPr>
        <w:t>.</w:t>
      </w:r>
      <w:r w:rsidR="001D1E0E" w:rsidRPr="00117371">
        <w:rPr>
          <w:rFonts w:ascii="Arial" w:hAnsi="Arial" w:cs="Arial"/>
          <w:spacing w:val="4"/>
          <w:sz w:val="22"/>
        </w:rPr>
        <w:t xml:space="preserve"> </w:t>
      </w:r>
      <w:r w:rsidR="00E9119C" w:rsidRPr="00A3358C">
        <w:rPr>
          <w:rFonts w:ascii="Arial" w:hAnsi="Arial" w:cs="Arial"/>
          <w:spacing w:val="4"/>
          <w:sz w:val="22"/>
        </w:rPr>
        <w:t>Jedná se</w:t>
      </w:r>
      <w:r w:rsidR="00E9119C" w:rsidRPr="00A3358C">
        <w:rPr>
          <w:rFonts w:ascii="Arial" w:hAnsi="Arial" w:cs="Arial"/>
          <w:spacing w:val="-4"/>
          <w:sz w:val="22"/>
        </w:rPr>
        <w:t xml:space="preserve"> o </w:t>
      </w:r>
      <w:r w:rsidR="008C22AC" w:rsidRPr="00A3358C">
        <w:rPr>
          <w:rFonts w:ascii="Arial" w:eastAsia="MS Mincho" w:hAnsi="Arial" w:cs="Arial"/>
          <w:sz w:val="22"/>
        </w:rPr>
        <w:t>celkovou rekonstrukci komunikace II</w:t>
      </w:r>
      <w:r w:rsidR="00D0549A" w:rsidRPr="00A3358C">
        <w:rPr>
          <w:rFonts w:ascii="Arial" w:eastAsia="MS Mincho" w:hAnsi="Arial" w:cs="Arial"/>
          <w:sz w:val="22"/>
        </w:rPr>
        <w:t>I/3928 v intravilánu města Velká Bíteš v délce cca 5</w:t>
      </w:r>
      <w:r w:rsidR="007479D6" w:rsidRPr="00A3358C">
        <w:rPr>
          <w:rFonts w:ascii="Arial" w:eastAsia="MS Mincho" w:hAnsi="Arial" w:cs="Arial"/>
          <w:sz w:val="22"/>
        </w:rPr>
        <w:t>4</w:t>
      </w:r>
      <w:r w:rsidR="00D0549A" w:rsidRPr="00A3358C">
        <w:rPr>
          <w:rFonts w:ascii="Arial" w:eastAsia="MS Mincho" w:hAnsi="Arial" w:cs="Arial"/>
          <w:sz w:val="22"/>
        </w:rPr>
        <w:t>0 m</w:t>
      </w:r>
      <w:r w:rsidR="00C460AB" w:rsidRPr="00A3358C">
        <w:rPr>
          <w:rFonts w:ascii="Arial" w:eastAsia="MS Mincho" w:hAnsi="Arial" w:cs="Arial"/>
          <w:sz w:val="22"/>
        </w:rPr>
        <w:t xml:space="preserve"> (rekon</w:t>
      </w:r>
      <w:r w:rsidR="007479D6" w:rsidRPr="00A3358C">
        <w:rPr>
          <w:rFonts w:ascii="Arial" w:eastAsia="MS Mincho" w:hAnsi="Arial" w:cs="Arial"/>
          <w:sz w:val="22"/>
        </w:rPr>
        <w:t>s</w:t>
      </w:r>
      <w:r w:rsidR="00C460AB" w:rsidRPr="00A3358C">
        <w:rPr>
          <w:rFonts w:ascii="Arial" w:eastAsia="MS Mincho" w:hAnsi="Arial" w:cs="Arial"/>
          <w:sz w:val="22"/>
        </w:rPr>
        <w:t>trukce násypu 419 m + prodloužení ulice Rajhradsk</w:t>
      </w:r>
      <w:r w:rsidR="00D512BD" w:rsidRPr="00A3358C">
        <w:rPr>
          <w:rFonts w:ascii="Arial" w:eastAsia="MS Mincho" w:hAnsi="Arial" w:cs="Arial"/>
          <w:sz w:val="22"/>
        </w:rPr>
        <w:t>á</w:t>
      </w:r>
      <w:r w:rsidR="00C460AB" w:rsidRPr="00A3358C">
        <w:rPr>
          <w:rFonts w:ascii="Arial" w:eastAsia="MS Mincho" w:hAnsi="Arial" w:cs="Arial"/>
          <w:sz w:val="22"/>
        </w:rPr>
        <w:t xml:space="preserve"> 120 m)</w:t>
      </w:r>
      <w:r w:rsidR="005B5505" w:rsidRPr="00A3358C">
        <w:rPr>
          <w:rFonts w:ascii="Arial" w:eastAsia="MS Mincho" w:hAnsi="Arial" w:cs="Arial"/>
          <w:sz w:val="22"/>
        </w:rPr>
        <w:t>. Dále bude provedena rekonstrukce komunikace II/602.</w:t>
      </w:r>
    </w:p>
    <w:p w14:paraId="2E785214" w14:textId="77777777" w:rsidR="00ED6034" w:rsidRDefault="00ED6034" w:rsidP="00ED6034">
      <w:pPr>
        <w:pStyle w:val="Zkladntextodsazen21"/>
        <w:rPr>
          <w:rFonts w:ascii="Arial" w:eastAsia="MS Mincho" w:hAnsi="Arial" w:cs="Arial"/>
          <w:sz w:val="22"/>
        </w:rPr>
      </w:pPr>
    </w:p>
    <w:p w14:paraId="58F19F48" w14:textId="77777777" w:rsidR="00ED6034" w:rsidRDefault="00ED6034" w:rsidP="00ED6034">
      <w:pPr>
        <w:pStyle w:val="Zkladntextodsazen21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dokumentace:</w:t>
      </w:r>
    </w:p>
    <w:p w14:paraId="48787B13" w14:textId="4BD48B63" w:rsidR="00ED6034" w:rsidRPr="00D512BD" w:rsidRDefault="00ED6034" w:rsidP="00ED6034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 w:val="22"/>
        </w:rPr>
      </w:pPr>
      <w:r w:rsidRPr="00D512BD">
        <w:rPr>
          <w:rFonts w:ascii="Arial" w:hAnsi="Arial" w:cs="Arial"/>
          <w:bCs/>
          <w:sz w:val="22"/>
          <w:lang w:eastAsia="cs-CZ"/>
        </w:rPr>
        <w:t xml:space="preserve">- ve stupni PDPS </w:t>
      </w:r>
      <w:r w:rsidRPr="00D512BD">
        <w:rPr>
          <w:rFonts w:ascii="Arial" w:hAnsi="Arial" w:cs="Arial"/>
          <w:sz w:val="22"/>
        </w:rPr>
        <w:t>„</w:t>
      </w:r>
      <w:r w:rsidRPr="00D512BD">
        <w:rPr>
          <w:rFonts w:ascii="Arial" w:hAnsi="Arial" w:cs="Arial"/>
          <w:b/>
          <w:sz w:val="22"/>
        </w:rPr>
        <w:t>III/3928 Velká Bíteš – rekonstrukce násypu</w:t>
      </w:r>
      <w:r w:rsidR="00AE6F17">
        <w:rPr>
          <w:rFonts w:ascii="Arial" w:hAnsi="Arial" w:cs="Arial"/>
          <w:b/>
          <w:sz w:val="22"/>
        </w:rPr>
        <w:t>, aktualizace 2020</w:t>
      </w:r>
      <w:r w:rsidRPr="00D512BD">
        <w:rPr>
          <w:rFonts w:ascii="Arial" w:hAnsi="Arial" w:cs="Arial"/>
          <w:bCs/>
          <w:sz w:val="22"/>
          <w:lang w:eastAsia="cs-CZ"/>
        </w:rPr>
        <w:t>“, vypracované projekční kanceláří OPTIMA spol. s r.o., Žižkova 738, 566 01 Vysoké Mýto, IČO 15030709</w:t>
      </w:r>
      <w:r w:rsidRPr="00D512BD">
        <w:rPr>
          <w:rFonts w:ascii="Arial" w:hAnsi="Arial" w:cs="Arial"/>
          <w:sz w:val="22"/>
        </w:rPr>
        <w:t xml:space="preserve"> </w:t>
      </w:r>
    </w:p>
    <w:p w14:paraId="511673A6" w14:textId="77777777" w:rsidR="00ED6034" w:rsidRPr="00D512BD" w:rsidRDefault="00ED6034" w:rsidP="00ED6034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 w:val="22"/>
          <w:lang w:eastAsia="cs-CZ"/>
        </w:rPr>
      </w:pPr>
      <w:r w:rsidRPr="00D512BD">
        <w:rPr>
          <w:rFonts w:ascii="Arial" w:hAnsi="Arial" w:cs="Arial"/>
          <w:bCs/>
          <w:sz w:val="22"/>
          <w:lang w:eastAsia="cs-CZ"/>
        </w:rPr>
        <w:t>- ve stupni DSP „</w:t>
      </w:r>
      <w:r w:rsidRPr="00D512BD">
        <w:rPr>
          <w:rFonts w:ascii="Arial" w:hAnsi="Arial" w:cs="Arial"/>
          <w:b/>
          <w:bCs/>
          <w:sz w:val="22"/>
          <w:lang w:eastAsia="cs-CZ"/>
        </w:rPr>
        <w:t>Prodloužení ulice Rajhradsk</w:t>
      </w:r>
      <w:r w:rsidR="00D512BD">
        <w:rPr>
          <w:rFonts w:ascii="Arial" w:hAnsi="Arial" w:cs="Arial"/>
          <w:b/>
          <w:bCs/>
          <w:sz w:val="22"/>
          <w:lang w:eastAsia="cs-CZ"/>
        </w:rPr>
        <w:t>á</w:t>
      </w:r>
      <w:r w:rsidRPr="00D512BD">
        <w:rPr>
          <w:rFonts w:ascii="Arial" w:hAnsi="Arial" w:cs="Arial"/>
          <w:b/>
          <w:bCs/>
          <w:sz w:val="22"/>
          <w:lang w:eastAsia="cs-CZ"/>
        </w:rPr>
        <w:t xml:space="preserve"> ve Velké Bíteši (sinice III/3928 směr Jestřabí) – 1. etapa</w:t>
      </w:r>
      <w:r w:rsidRPr="00D512BD">
        <w:rPr>
          <w:rFonts w:ascii="Arial" w:hAnsi="Arial" w:cs="Arial"/>
          <w:bCs/>
          <w:sz w:val="22"/>
          <w:lang w:eastAsia="cs-CZ"/>
        </w:rPr>
        <w:t xml:space="preserve">“, vypracované projekční kanceláří OPTIMA spol. s r.o., Žižkova 738, 566 01 Vysoké Mýto, IČO 15030709 </w:t>
      </w:r>
    </w:p>
    <w:p w14:paraId="655F88C9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1D0F6CED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73D274C5" w14:textId="77777777" w:rsidR="00432F74" w:rsidRPr="00E0783F" w:rsidRDefault="001C5C21" w:rsidP="003918A7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6BD69E01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37870B2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844453">
        <w:rPr>
          <w:rFonts w:ascii="Arial" w:hAnsi="Arial" w:cs="Arial"/>
        </w:rPr>
        <w:t>Pokládka obrusné vrstvy bude provedena vcelku bez středové spáry.</w:t>
      </w:r>
    </w:p>
    <w:p w14:paraId="5E881888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621F844" w14:textId="77777777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03E20E6" w14:textId="4873A0EE" w:rsidR="00844453" w:rsidRPr="003918A7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 w:val="22"/>
        </w:rPr>
      </w:pPr>
      <w:r w:rsidRPr="003918A7">
        <w:rPr>
          <w:rFonts w:ascii="Arial" w:hAnsi="Arial" w:cs="Arial"/>
          <w:bCs/>
          <w:sz w:val="22"/>
          <w:lang w:eastAsia="cs-CZ"/>
        </w:rPr>
        <w:t xml:space="preserve">- projektová dokumentace </w:t>
      </w:r>
      <w:r w:rsidRPr="003918A7">
        <w:rPr>
          <w:rFonts w:ascii="Arial" w:hAnsi="Arial" w:cs="Arial"/>
          <w:sz w:val="22"/>
        </w:rPr>
        <w:t>„</w:t>
      </w:r>
      <w:r w:rsidRPr="003918A7">
        <w:rPr>
          <w:rFonts w:ascii="Arial" w:hAnsi="Arial" w:cs="Arial"/>
          <w:b/>
          <w:sz w:val="22"/>
        </w:rPr>
        <w:t>III/3928 Velká Bíteš – rekonstrukce násypu</w:t>
      </w:r>
      <w:r w:rsidR="009E1B6E">
        <w:rPr>
          <w:rFonts w:ascii="Arial" w:hAnsi="Arial" w:cs="Arial"/>
          <w:b/>
          <w:sz w:val="22"/>
        </w:rPr>
        <w:t>, aktualizace 2020</w:t>
      </w:r>
      <w:r w:rsidRPr="003918A7">
        <w:rPr>
          <w:rFonts w:ascii="Arial" w:hAnsi="Arial" w:cs="Arial"/>
          <w:bCs/>
          <w:sz w:val="22"/>
          <w:lang w:eastAsia="cs-CZ"/>
        </w:rPr>
        <w:t>“, vypracované projekční kanceláří OPTIMA spol. s r.o., Žižkova 738, 566 01 Vysoké Mýto, IČO 15030709</w:t>
      </w:r>
      <w:r w:rsidRPr="003918A7">
        <w:rPr>
          <w:rFonts w:ascii="Arial" w:hAnsi="Arial" w:cs="Arial"/>
          <w:sz w:val="22"/>
        </w:rPr>
        <w:t xml:space="preserve"> </w:t>
      </w:r>
    </w:p>
    <w:p w14:paraId="6A80C303" w14:textId="77777777" w:rsidR="003918A7" w:rsidRDefault="003918A7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68C6316A" w14:textId="77777777" w:rsidR="00844453" w:rsidRPr="001A4AA9" w:rsidRDefault="00844453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1A4AA9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</w:rPr>
        <w:t>stavby:</w:t>
      </w:r>
    </w:p>
    <w:p w14:paraId="1662AA3E" w14:textId="77777777" w:rsidR="00844453" w:rsidRPr="001A4AA9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001 – Všeobecné konstrukce a práce</w:t>
      </w:r>
    </w:p>
    <w:p w14:paraId="6229D43A" w14:textId="1C4EF990" w:rsidR="00844453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</w:t>
      </w:r>
      <w:r w:rsidR="009E1B6E">
        <w:rPr>
          <w:rFonts w:ascii="Arial" w:hAnsi="Arial"/>
        </w:rPr>
        <w:t>.1</w:t>
      </w:r>
      <w:r w:rsidRPr="001A4AA9">
        <w:rPr>
          <w:rFonts w:ascii="Arial" w:hAnsi="Arial"/>
        </w:rPr>
        <w:t xml:space="preserve"> – Silnice III/3928</w:t>
      </w:r>
    </w:p>
    <w:p w14:paraId="79BFAEC0" w14:textId="53759C83" w:rsidR="00844453" w:rsidRPr="001A4AA9" w:rsidRDefault="009E1B6E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</w:t>
      </w:r>
      <w:r>
        <w:rPr>
          <w:rFonts w:ascii="Arial" w:hAnsi="Arial"/>
        </w:rPr>
        <w:t>.2 – DIO</w:t>
      </w:r>
      <w:r w:rsidR="00844453" w:rsidRPr="001A4AA9">
        <w:rPr>
          <w:rFonts w:ascii="Arial" w:hAnsi="Arial"/>
        </w:rPr>
        <w:t>SO 102 – Silnice II/602</w:t>
      </w:r>
    </w:p>
    <w:p w14:paraId="499FFB5A" w14:textId="77777777" w:rsidR="00844453" w:rsidRPr="001A4AA9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</w:rPr>
      </w:pPr>
    </w:p>
    <w:p w14:paraId="197A926D" w14:textId="77777777" w:rsidR="00844453" w:rsidRPr="003918A7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 w:val="22"/>
          <w:lang w:eastAsia="cs-CZ"/>
        </w:rPr>
      </w:pPr>
      <w:r w:rsidRPr="003918A7">
        <w:rPr>
          <w:rFonts w:ascii="Arial" w:hAnsi="Arial" w:cs="Arial"/>
          <w:bCs/>
          <w:sz w:val="22"/>
          <w:lang w:eastAsia="cs-CZ"/>
        </w:rPr>
        <w:t>- projektová dokumentace „</w:t>
      </w:r>
      <w:r w:rsidRPr="003918A7">
        <w:rPr>
          <w:rFonts w:ascii="Arial" w:hAnsi="Arial" w:cs="Arial"/>
          <w:b/>
          <w:bCs/>
          <w:sz w:val="22"/>
          <w:lang w:eastAsia="cs-CZ"/>
        </w:rPr>
        <w:t>Prodloužení ulice Rajhradsk</w:t>
      </w:r>
      <w:r w:rsidR="00D512BD" w:rsidRPr="003918A7">
        <w:rPr>
          <w:rFonts w:ascii="Arial" w:hAnsi="Arial" w:cs="Arial"/>
          <w:b/>
          <w:bCs/>
          <w:sz w:val="22"/>
          <w:lang w:eastAsia="cs-CZ"/>
        </w:rPr>
        <w:t>á</w:t>
      </w:r>
      <w:r w:rsidRPr="003918A7">
        <w:rPr>
          <w:rFonts w:ascii="Arial" w:hAnsi="Arial" w:cs="Arial"/>
          <w:b/>
          <w:bCs/>
          <w:sz w:val="22"/>
          <w:lang w:eastAsia="cs-CZ"/>
        </w:rPr>
        <w:t xml:space="preserve"> ve Velké Bíteši (sinice III/3928 směr Jestřabí) – 1. etapa</w:t>
      </w:r>
      <w:r w:rsidRPr="003918A7">
        <w:rPr>
          <w:rFonts w:ascii="Arial" w:hAnsi="Arial" w:cs="Arial"/>
          <w:bCs/>
          <w:sz w:val="22"/>
          <w:lang w:eastAsia="cs-CZ"/>
        </w:rPr>
        <w:t xml:space="preserve">“, vypracované projekční kanceláří OPTIMA spol. s r.o., Žižkova 738, 566 01 Vysoké Mýto, IČO 15030709 </w:t>
      </w:r>
    </w:p>
    <w:p w14:paraId="0E501433" w14:textId="77777777" w:rsidR="003918A7" w:rsidRDefault="003918A7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3123AFA3" w14:textId="77777777" w:rsidR="00844453" w:rsidRPr="001A4AA9" w:rsidRDefault="00844453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1A4AA9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</w:rPr>
        <w:t>stavby:</w:t>
      </w:r>
    </w:p>
    <w:p w14:paraId="7AC62602" w14:textId="77777777" w:rsidR="00844453" w:rsidRPr="001A4AA9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 – Silnice III/3928</w:t>
      </w:r>
    </w:p>
    <w:p w14:paraId="1EAD24BF" w14:textId="77777777" w:rsidR="00844453" w:rsidRPr="00CC4FFF" w:rsidRDefault="00844453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73677D57" w14:textId="66AC5741" w:rsidR="00D0549A" w:rsidRPr="00947406" w:rsidRDefault="00EB4F32" w:rsidP="003918A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947406">
        <w:rPr>
          <w:rFonts w:ascii="Arial" w:hAnsi="Arial"/>
        </w:rPr>
        <w:t xml:space="preserve">Součástí předmětu díla je </w:t>
      </w:r>
      <w:r w:rsidR="00947406" w:rsidRPr="00947406">
        <w:rPr>
          <w:rFonts w:ascii="Arial" w:hAnsi="Arial"/>
        </w:rPr>
        <w:t>koordinace s </w:t>
      </w:r>
      <w:r w:rsidR="00F31DAC">
        <w:rPr>
          <w:rFonts w:ascii="Arial" w:hAnsi="Arial"/>
        </w:rPr>
        <w:t xml:space="preserve"> realizací částí stavby</w:t>
      </w:r>
      <w:r w:rsidR="00947406">
        <w:rPr>
          <w:rFonts w:ascii="Arial" w:hAnsi="Arial"/>
        </w:rPr>
        <w:t xml:space="preserve"> pro </w:t>
      </w:r>
      <w:r w:rsidR="00947406" w:rsidRPr="00947406">
        <w:rPr>
          <w:rFonts w:ascii="Arial" w:hAnsi="Arial"/>
        </w:rPr>
        <w:t xml:space="preserve"> Město Velkou Bíteš a Svaz vodovodů a kanalizací Žďársko.</w:t>
      </w:r>
    </w:p>
    <w:p w14:paraId="64405728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135C90BF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129A27C" w14:textId="77777777" w:rsidR="00F73D91" w:rsidRPr="00B1096B" w:rsidRDefault="00F73D91" w:rsidP="00F73D91">
      <w:pPr>
        <w:pStyle w:val="Bntext2"/>
      </w:pPr>
    </w:p>
    <w:p w14:paraId="154B6A9B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094583F2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4AE380E7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14D4FB48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49B8B912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4EA0BF0E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7CE5BE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12A92C6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7F1A1435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26862174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 xml:space="preserve">10 </w:t>
      </w:r>
      <w:r w:rsidR="00FA570A" w:rsidRPr="0049529B">
        <w:rPr>
          <w:rFonts w:cs="Arial"/>
          <w:bCs/>
          <w:spacing w:val="-6"/>
          <w:szCs w:val="22"/>
        </w:rPr>
        <w:lastRenderedPageBreak/>
        <w:t>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02BE1DB6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B13A50">
        <w:tab/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528675EE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0B6708C1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0AC77DB4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222E0E9A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BF2E3DD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101C7ECA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3038B54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0A8EE027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2639E19B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590BBF2" w14:textId="77777777" w:rsidR="001A65FB" w:rsidRPr="00BC2FCE" w:rsidRDefault="001A65FB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předložení dokladu o zajištění požadovaných asfaltových směsí pro stavbu dle </w:t>
      </w:r>
      <w:r w:rsidR="0081444B" w:rsidRPr="009A50B9">
        <w:rPr>
          <w:rFonts w:cs="Arial"/>
        </w:rPr>
        <w:t>technický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kvalitativní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podmín</w:t>
      </w:r>
      <w:r w:rsidR="0081444B">
        <w:rPr>
          <w:rFonts w:cs="Arial"/>
        </w:rPr>
        <w:t>e</w:t>
      </w:r>
      <w:r w:rsidR="0081444B" w:rsidRPr="009A50B9">
        <w:rPr>
          <w:rFonts w:cs="Arial"/>
        </w:rPr>
        <w:t>k</w:t>
      </w:r>
      <w:r w:rsidR="0081444B" w:rsidRPr="00BC2FCE">
        <w:rPr>
          <w:rFonts w:cs="Arial"/>
          <w:szCs w:val="22"/>
        </w:rPr>
        <w:t xml:space="preserve"> </w:t>
      </w:r>
      <w:r w:rsidR="0081444B">
        <w:rPr>
          <w:rFonts w:cs="Arial"/>
          <w:szCs w:val="22"/>
        </w:rPr>
        <w:t>(dále též „</w:t>
      </w:r>
      <w:r w:rsidR="0081444B" w:rsidRPr="00BC2FCE">
        <w:rPr>
          <w:rFonts w:cs="Arial"/>
          <w:szCs w:val="22"/>
        </w:rPr>
        <w:t>TKP</w:t>
      </w:r>
      <w:r w:rsidR="0081444B">
        <w:rPr>
          <w:rFonts w:cs="Arial"/>
          <w:szCs w:val="22"/>
        </w:rPr>
        <w:t>“)</w:t>
      </w:r>
      <w:r>
        <w:rPr>
          <w:rFonts w:cs="Arial"/>
          <w:szCs w:val="22"/>
        </w:rPr>
        <w:t xml:space="preserve"> před zahájením pokládky asfaltových vrstev</w:t>
      </w:r>
    </w:p>
    <w:p w14:paraId="6C86F51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1074C2A8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6A5C581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73AD0309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4F5A5A7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584C89B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0B4C74E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0F2D443E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569FCA3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B1CF1E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3078E98F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29A4E718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36425CE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</w:t>
      </w:r>
      <w:r w:rsidR="00735E5E">
        <w:rPr>
          <w:rFonts w:cs="Arial"/>
          <w:szCs w:val="22"/>
        </w:rPr>
        <w:t>, ve znění pozdějších předpisů</w:t>
      </w:r>
      <w:r w:rsidR="0036142E" w:rsidRPr="0036142E">
        <w:rPr>
          <w:rFonts w:cs="Arial"/>
          <w:szCs w:val="22"/>
        </w:rPr>
        <w:t>)</w:t>
      </w:r>
      <w:r w:rsidR="00481E1B">
        <w:rPr>
          <w:rFonts w:cs="Arial"/>
          <w:szCs w:val="22"/>
        </w:rPr>
        <w:t>;</w:t>
      </w:r>
    </w:p>
    <w:p w14:paraId="2AF229C9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2739DC23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1BEF59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45DFA71F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301B3C6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1FE85990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2FC0BA9C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0FC3CF96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65FF69F5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1290CC40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>objednateli minimálně 14 dní před odevzdáním k</w:t>
      </w:r>
      <w:r w:rsidR="00F90164">
        <w:rPr>
          <w:bCs/>
          <w:spacing w:val="-6"/>
        </w:rPr>
        <w:t> </w:t>
      </w:r>
      <w:r>
        <w:rPr>
          <w:bCs/>
          <w:spacing w:val="-6"/>
        </w:rPr>
        <w:t>odsouhlasení</w:t>
      </w:r>
      <w:r w:rsidR="00F90164">
        <w:rPr>
          <w:bCs/>
          <w:spacing w:val="-6"/>
        </w:rPr>
        <w:t>,</w:t>
      </w:r>
    </w:p>
    <w:p w14:paraId="57F86A79" w14:textId="2EE9C521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</w:t>
      </w:r>
      <w:r w:rsidR="00AF6CC3">
        <w:t xml:space="preserve"> </w:t>
      </w:r>
      <w:r w:rsidR="003A5EFB">
        <w:t>-</w:t>
      </w:r>
      <w:r w:rsidR="00AF6CC3">
        <w:t xml:space="preserve"> </w:t>
      </w:r>
      <w:r w:rsidR="003A5EFB">
        <w:t>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701978C6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C3B3573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267E3773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5321F2DE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86F2269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3A880856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0FB49E31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1F257433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7AE79D6B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228F0A5C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48D21E5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55A2A0E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3F0C2916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F744C76" w14:textId="77777777" w:rsidR="00AE2EAC" w:rsidRPr="00AE2EAC" w:rsidRDefault="00AE2EA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7DAB93B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D00EC31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771F2E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297FB533" w14:textId="77777777" w:rsidR="00F77E11" w:rsidRDefault="00F77E11">
      <w:pPr>
        <w:jc w:val="both"/>
        <w:rPr>
          <w:rFonts w:ascii="Arial" w:hAnsi="Arial" w:cs="Arial"/>
        </w:rPr>
      </w:pPr>
    </w:p>
    <w:p w14:paraId="73B3B6EF" w14:textId="04C472B8" w:rsidR="009E1B6E" w:rsidRDefault="009E1B6E">
      <w:pPr>
        <w:jc w:val="both"/>
        <w:rPr>
          <w:rFonts w:ascii="Arial" w:hAnsi="Arial" w:cs="Arial"/>
        </w:rPr>
      </w:pPr>
    </w:p>
    <w:p w14:paraId="1B35CABA" w14:textId="0F53334A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 xml:space="preserve">Termíny plnění jsou stanoveny ve dvou etapách: </w:t>
      </w:r>
      <w:r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1. etapa – rok 2021</w:t>
      </w:r>
    </w:p>
    <w:p w14:paraId="79AF0E38" w14:textId="1FA46B6F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2. etapa – rok 2022</w:t>
      </w:r>
    </w:p>
    <w:p w14:paraId="4BC17394" w14:textId="3D391C1F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Podpis smlouvy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předpoklad 09/2021</w:t>
      </w:r>
    </w:p>
    <w:p w14:paraId="577BCAB5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431C68B5" w14:textId="640A2EDB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Zahájení realizace stavby – předání staveniště – 1. etapa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předpoklad 09/2021</w:t>
      </w:r>
    </w:p>
    <w:p w14:paraId="33E9B142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27421216" w14:textId="5CB0B09F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 xml:space="preserve">Předčasné užívání – 1. etapa  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do 27. 10. 2021</w:t>
      </w:r>
    </w:p>
    <w:p w14:paraId="2CBC990E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 xml:space="preserve">předčasné užívání silnice III/3928 ZÚ 0,40800 km, KÚ 0,51000 km + provizorní napojení dl. 10 m </w:t>
      </w:r>
    </w:p>
    <w:p w14:paraId="5A48775D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29181D5A" w14:textId="07F397CB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Předání staveniště – 2. etapa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předpoklad 04/2022</w:t>
      </w:r>
    </w:p>
    <w:p w14:paraId="1D2AD51F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0F3ECE6C" w14:textId="6FBF9D9F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 xml:space="preserve">Předčasné užívání – 2. etapa  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do 27. 10. 2022</w:t>
      </w:r>
    </w:p>
    <w:p w14:paraId="7781B5A3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předčasné užívání silnice III/3928 ZÚ 0,00000 km, KÚ 0,51000 km a silnice II/602</w:t>
      </w:r>
    </w:p>
    <w:p w14:paraId="46221517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248FFC55" w14:textId="7AF09206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 xml:space="preserve">Předčasné užívání – 2. etapa  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do 20. 12. 2022</w:t>
      </w:r>
    </w:p>
    <w:p w14:paraId="42D00EB6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předčasné užívání chodníku v celém rozsahu stavby</w:t>
      </w:r>
    </w:p>
    <w:p w14:paraId="42D1410C" w14:textId="77777777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</w:p>
    <w:p w14:paraId="70B93688" w14:textId="3DF2F49E" w:rsidR="00CB53A7" w:rsidRPr="00CB53A7" w:rsidRDefault="00CB53A7" w:rsidP="00CB53A7">
      <w:pPr>
        <w:jc w:val="both"/>
        <w:rPr>
          <w:rFonts w:ascii="Arial" w:hAnsi="Arial" w:cs="Arial"/>
          <w:lang w:val="x-none" w:eastAsia="x-none"/>
        </w:rPr>
      </w:pPr>
      <w:r w:rsidRPr="00CB53A7">
        <w:rPr>
          <w:rFonts w:ascii="Arial" w:hAnsi="Arial" w:cs="Arial"/>
          <w:lang w:val="x-none" w:eastAsia="x-none"/>
        </w:rPr>
        <w:t>Dokončení díla vč. předání kompletní dokladové části</w:t>
      </w:r>
      <w:r w:rsidRPr="00CB53A7">
        <w:rPr>
          <w:rFonts w:ascii="Arial" w:hAnsi="Arial" w:cs="Arial"/>
          <w:lang w:val="x-none" w:eastAsia="x-none"/>
        </w:rPr>
        <w:tab/>
      </w:r>
      <w:r w:rsidR="00AF6CC3">
        <w:rPr>
          <w:rFonts w:ascii="Arial" w:hAnsi="Arial" w:cs="Arial"/>
          <w:lang w:val="x-none" w:eastAsia="x-none"/>
        </w:rPr>
        <w:tab/>
      </w:r>
      <w:r w:rsidRPr="00CB53A7">
        <w:rPr>
          <w:rFonts w:ascii="Arial" w:hAnsi="Arial" w:cs="Arial"/>
          <w:lang w:val="x-none" w:eastAsia="x-none"/>
        </w:rPr>
        <w:t>do   20. 2. 2023</w:t>
      </w:r>
    </w:p>
    <w:p w14:paraId="7F71AA66" w14:textId="77777777" w:rsidR="009E1B6E" w:rsidRDefault="009E1B6E">
      <w:pPr>
        <w:jc w:val="both"/>
        <w:rPr>
          <w:rFonts w:ascii="Arial" w:hAnsi="Arial" w:cs="Arial"/>
        </w:rPr>
      </w:pPr>
    </w:p>
    <w:p w14:paraId="6080AFB5" w14:textId="09A2D001" w:rsidR="009E1B6E" w:rsidRDefault="009E1B6E">
      <w:pPr>
        <w:jc w:val="both"/>
        <w:rPr>
          <w:rFonts w:ascii="Arial" w:hAnsi="Arial" w:cs="Arial"/>
        </w:rPr>
      </w:pPr>
    </w:p>
    <w:p w14:paraId="7BE72164" w14:textId="7C20C284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E34B0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do 31. března)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</w:rPr>
        <w:t xml:space="preserve"> </w:t>
      </w:r>
    </w:p>
    <w:p w14:paraId="26AE5FCE" w14:textId="7FAE0B5C" w:rsidR="00AF6CC3" w:rsidRDefault="00AF6CC3" w:rsidP="00AF6CC3">
      <w:pPr>
        <w:pStyle w:val="Bntext2"/>
        <w:tabs>
          <w:tab w:val="num" w:pos="1134"/>
        </w:tabs>
        <w:spacing w:before="60"/>
        <w:ind w:left="0"/>
      </w:pPr>
      <w:r>
        <w:t>P</w:t>
      </w:r>
      <w:r>
        <w:t>okud nebude stavba v režimu předčasného užívání, zajistí zimní údržbu na své náklady zhotovitel</w:t>
      </w:r>
      <w:r>
        <w:t>.</w:t>
      </w:r>
    </w:p>
    <w:p w14:paraId="0FD3345F" w14:textId="77777777" w:rsidR="00AF6CC3" w:rsidRPr="00B57C09" w:rsidRDefault="00AF6CC3" w:rsidP="00E53A96">
      <w:pPr>
        <w:spacing w:line="288" w:lineRule="auto"/>
        <w:jc w:val="both"/>
        <w:rPr>
          <w:rFonts w:ascii="Arial" w:hAnsi="Arial" w:cs="Arial"/>
        </w:rPr>
      </w:pPr>
    </w:p>
    <w:p w14:paraId="6CF8F063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252AF7EF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C7649F0" w14:textId="77777777" w:rsidR="00F77E11" w:rsidRDefault="00F77E11" w:rsidP="00367984">
      <w:pPr>
        <w:jc w:val="both"/>
        <w:rPr>
          <w:rFonts w:ascii="Arial" w:hAnsi="Arial" w:cs="Arial"/>
        </w:rPr>
      </w:pPr>
    </w:p>
    <w:p w14:paraId="60FF6C47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41E9D5CE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42BC1CE6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45AD6DF5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29603802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6B515CB2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B5E0CCE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521E034A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647120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lastRenderedPageBreak/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62F98B12" w14:textId="77777777" w:rsidR="00F77E11" w:rsidRPr="009A50B9" w:rsidRDefault="00F77E11" w:rsidP="00367984">
      <w:pPr>
        <w:pStyle w:val="bntext"/>
      </w:pPr>
    </w:p>
    <w:p w14:paraId="1A591BF1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7919D54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4D82DF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30A2794F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4148C6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35C7C22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0E12D6D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5D9025BF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05001A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20E1DEFB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14340EA4" w14:textId="6720737D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14:paraId="2C2259AF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3CD75994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2C9455CA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14:paraId="51ABE3C0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4A4D0D8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090CA02E" w14:textId="4DB55B85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4469B7AA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26B7BC0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71B4B553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C9D231E" w14:textId="7201CAF3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3591A60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C55C4F8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41722DB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451AF15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CB6A965" w14:textId="37519DF7" w:rsidR="00392AC5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5BDA778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67CE853A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78D9EBB7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5B34D007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141D82D3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4B3089CE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202383AC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0D7F1D2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8F09F5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6A7DE83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7B41D174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270D42AF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42C3EAA6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10DA92F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342069D5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5A88F0A9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2856CE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63AF5D7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59A08021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D60682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768864CD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698FF4F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52B6C37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756420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5A8F0CC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3CEABA89" w14:textId="3DB2E46C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</w:t>
      </w:r>
      <w:r w:rsidRPr="009A50B9">
        <w:rPr>
          <w:rFonts w:ascii="Arial" w:hAnsi="Arial" w:cs="Arial"/>
          <w:bCs/>
          <w:sz w:val="22"/>
        </w:rPr>
        <w:lastRenderedPageBreak/>
        <w:t xml:space="preserve">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1402FE1A" w14:textId="3C3CF780" w:rsidR="00EB4CAA" w:rsidRPr="001148CF" w:rsidRDefault="00E82DEF" w:rsidP="001148C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E246C8">
        <w:rPr>
          <w:rFonts w:ascii="Arial" w:hAnsi="Arial" w:cs="Arial"/>
          <w:bCs/>
          <w:sz w:val="22"/>
        </w:rPr>
        <w:t xml:space="preserve"> „</w:t>
      </w:r>
      <w:r w:rsidR="00792406" w:rsidRPr="00E246C8">
        <w:rPr>
          <w:rFonts w:ascii="Arial" w:hAnsi="Arial" w:cs="Arial"/>
          <w:bCs/>
          <w:sz w:val="22"/>
        </w:rPr>
        <w:t>III/3928 Velká Bíteš – rekonstrukce násypu</w:t>
      </w:r>
      <w:r w:rsidRPr="00E246C8">
        <w:rPr>
          <w:rFonts w:ascii="Arial" w:hAnsi="Arial" w:cs="Arial"/>
          <w:bCs/>
          <w:sz w:val="22"/>
        </w:rPr>
        <w:t>“</w:t>
      </w:r>
      <w:r w:rsidR="00792406" w:rsidRPr="00E246C8">
        <w:rPr>
          <w:rFonts w:ascii="Arial" w:hAnsi="Arial" w:cs="Arial"/>
          <w:bCs/>
          <w:sz w:val="22"/>
        </w:rPr>
        <w:t>.</w:t>
      </w:r>
      <w:r w:rsidR="00405BED" w:rsidRPr="00E246C8">
        <w:rPr>
          <w:rFonts w:ascii="Arial" w:hAnsi="Arial" w:cs="Arial"/>
          <w:bCs/>
          <w:sz w:val="22"/>
        </w:rPr>
        <w:t xml:space="preserve"> </w:t>
      </w:r>
      <w:r w:rsidR="00405BED" w:rsidRPr="001148CF">
        <w:rPr>
          <w:rFonts w:ascii="Arial" w:hAnsi="Arial" w:cs="Arial"/>
          <w:bCs/>
          <w:sz w:val="22"/>
        </w:rPr>
        <w:t>SO 102 – Silnice II/602</w:t>
      </w:r>
      <w:r w:rsidR="00405BED" w:rsidRPr="00E246C8">
        <w:rPr>
          <w:rFonts w:ascii="Arial" w:hAnsi="Arial" w:cs="Arial"/>
          <w:bCs/>
          <w:sz w:val="22"/>
        </w:rPr>
        <w:t xml:space="preserve"> bude fakturován oddělen</w:t>
      </w:r>
      <w:r w:rsidR="00E246C8">
        <w:rPr>
          <w:rFonts w:ascii="Arial" w:hAnsi="Arial" w:cs="Arial"/>
          <w:bCs/>
          <w:sz w:val="22"/>
        </w:rPr>
        <w:t>ě</w:t>
      </w:r>
      <w:r w:rsidR="00405BED" w:rsidRPr="00E246C8">
        <w:rPr>
          <w:rFonts w:ascii="Arial" w:hAnsi="Arial" w:cs="Arial"/>
          <w:bCs/>
          <w:sz w:val="22"/>
        </w:rPr>
        <w:t>.</w:t>
      </w:r>
    </w:p>
    <w:p w14:paraId="51DAE73D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5E5E70D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6FDDBA08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836BCB8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F2A367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57387FA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2C344854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CC7956E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3FBC91C6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03139AA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3B7DF557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A39E87D" w14:textId="281EF48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1F4CF6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4A98F41A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68D96A7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77D6ACC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1AF1BB3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35C64791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2B45F9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CC4138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792CE1B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49DB85D0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5A96B16" w14:textId="77777777" w:rsidR="003918A7" w:rsidRDefault="003918A7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F7DDB6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2A5698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727DB9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2F1F7BA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5D6B88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797252E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1E47BA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2567C367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8C020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D9F75C8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097630C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63B1CB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74C85B35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4560073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0010E9D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139A63C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4F24207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lastRenderedPageBreak/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CDBC8A0" w14:textId="21AB344D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0022725" w14:textId="77777777" w:rsidR="00AF6CC3" w:rsidRDefault="00AF6CC3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6ACAA46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90CF48D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010EBD1D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2D79A6A0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2EFA1E98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4C7483B9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2CEE31E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48FC427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08F35F0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6114F614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7C313873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74F9628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340321C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20CF0AC8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1DD4D6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61EE8151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15E3DCA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1953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3685CC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45BBA56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AC5C80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09752F7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68569DD4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5DF1AE86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1BC122B9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5B5DD71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3A117CE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BF2555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</w:t>
      </w:r>
      <w:r w:rsidR="00790B62">
        <w:rPr>
          <w:rFonts w:ascii="Arial" w:hAnsi="Arial" w:cs="Arial"/>
          <w:spacing w:val="6"/>
          <w:sz w:val="22"/>
        </w:rPr>
        <w:lastRenderedPageBreak/>
        <w:t xml:space="preserve">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2AC0716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3CC2A6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3A82A587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41150129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5DDA68EB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1EF7F636" w14:textId="7777777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045822" w:rsidRPr="001A4AA9">
        <w:rPr>
          <w:rFonts w:ascii="Arial" w:hAnsi="Arial" w:cs="Arial"/>
          <w:bCs/>
          <w:lang w:eastAsia="cs-CZ"/>
        </w:rPr>
        <w:t>OPTIMA spol. s r.o., Žižkova 738, 566 01 Vysoké Mýto, IČO 15030709</w:t>
      </w:r>
    </w:p>
    <w:p w14:paraId="29AD2C3E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738709F5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1E95E821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77F6F1A8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57A1B8A9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72360455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1D51220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4C92FE72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3E3833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0D0C740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31CC5B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07CEF7F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2A0C8A1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1969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7000471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B503F8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1C66123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D6A38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F4B2A3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19F22C0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2104DE05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C6171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1471C7A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05C8E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34FA3C30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EE3BC4C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1BBBF07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A9C1622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109DEBB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B2AE9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3BE1681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6431BF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0BD546F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010AF7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6B27A551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AFE0CC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2F3C63E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D0ED95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C37391A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D96A1B0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</w:t>
      </w:r>
      <w:r w:rsidRPr="004E154C">
        <w:rPr>
          <w:rFonts w:ascii="Arial" w:hAnsi="Arial" w:cs="Arial"/>
          <w:color w:val="000000"/>
          <w:sz w:val="22"/>
        </w:rPr>
        <w:lastRenderedPageBreak/>
        <w:t>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2EF848E1" w14:textId="77777777" w:rsidR="003918A7" w:rsidRPr="009A50B9" w:rsidRDefault="003918A7" w:rsidP="00EB4CAA">
      <w:pPr>
        <w:pStyle w:val="Odstavecseseznamem"/>
        <w:rPr>
          <w:rFonts w:ascii="Arial" w:hAnsi="Arial" w:cs="Arial"/>
        </w:rPr>
      </w:pPr>
    </w:p>
    <w:p w14:paraId="0610ADAB" w14:textId="03C8C739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 xml:space="preserve">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 xml:space="preserve">ddělením dopravní obslužnosti Krajského úřadu Kraje Vysočina, je zhotovitel povinen 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>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8E32900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4DA8C176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E12AB40" w14:textId="77777777" w:rsidR="003918A7" w:rsidRDefault="003918A7">
      <w:pPr>
        <w:spacing w:before="120" w:after="120"/>
        <w:jc w:val="center"/>
        <w:rPr>
          <w:rFonts w:ascii="Arial" w:hAnsi="Arial" w:cs="Arial"/>
          <w:b/>
        </w:rPr>
      </w:pPr>
    </w:p>
    <w:p w14:paraId="0D4098DC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0234E4E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23E0F2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61D7ABC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E5B7A7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6CC34AA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139900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59E14E9E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3391F763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1CC71B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1B32A69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12E8C9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71D32B47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4D30411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4F3F311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464ABEE8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3C8AA0AD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2D42D0E2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7754453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6F13EE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lastRenderedPageBreak/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2006122F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23F463D3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71A66BD1" w14:textId="77777777" w:rsidR="00AC3462" w:rsidRPr="0024569C" w:rsidRDefault="00AC3462" w:rsidP="00EB4F32">
      <w:pPr>
        <w:pStyle w:val="Bntext2"/>
        <w:tabs>
          <w:tab w:val="clear" w:pos="-1560"/>
        </w:tabs>
        <w:ind w:left="709"/>
        <w:rPr>
          <w:szCs w:val="22"/>
        </w:rPr>
      </w:pPr>
    </w:p>
    <w:p w14:paraId="18832CC9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7B59D83C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40C95EFF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084E3761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3BAF3671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4BC85B5A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655E6A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2BE3F6BB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37D1ED3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2147C03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E6667D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7FF6BCB9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B2F407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67487CE5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2EC3A8D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1B8F1981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D21B04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663484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9D8FE92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24AB1004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1922F49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02CE872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5DE50F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</w:t>
      </w:r>
      <w:r w:rsidR="00885ECA" w:rsidRPr="009A50B9">
        <w:rPr>
          <w:rFonts w:ascii="Arial" w:hAnsi="Arial" w:cs="Arial"/>
          <w:sz w:val="22"/>
        </w:rPr>
        <w:lastRenderedPageBreak/>
        <w:t>společně a nerozdílně za podmínek § 2630 občanského zákoníku zavázán poddodavatel zhotovitele, dodavatel stavební dokumentace a dozor nad stavbou.</w:t>
      </w:r>
    </w:p>
    <w:p w14:paraId="3CD47E1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F58C26" w14:textId="7A0E71FB" w:rsidR="00F77E11" w:rsidRPr="00AF6CC3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EB4F32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6BD215AA" w14:textId="77777777" w:rsidR="00AF6CC3" w:rsidRDefault="00AF6CC3" w:rsidP="00AF6CC3">
      <w:pPr>
        <w:pStyle w:val="Odstavecseseznamem"/>
        <w:rPr>
          <w:rFonts w:ascii="Arial" w:hAnsi="Arial" w:cs="Arial"/>
          <w:bCs/>
        </w:rPr>
      </w:pPr>
    </w:p>
    <w:p w14:paraId="5BB3C1BC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1A1C2BD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5CA386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9E1F5AB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9A9AC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0231AA1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65681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7FB7D87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F7B84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1C644E7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23BFB7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297EB31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CA82FA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5B38CE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D4554A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57CCC67B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E751A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7634158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72B0681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58A565B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5C3B278B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468DD14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5F64373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73865DED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CE546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7A89688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7B22B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02EE7D4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49B1C4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BE0B0AA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9A50B9">
        <w:rPr>
          <w:rFonts w:ascii="Arial" w:hAnsi="Arial" w:cs="Arial"/>
          <w:sz w:val="22"/>
        </w:rPr>
        <w:lastRenderedPageBreak/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45E61AC3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279D7CBD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5FC72697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76205714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51B98D81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567675CA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19919DC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025DA0A7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CE8C83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9568E06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3893600F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8D8FE2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079B352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6852CCDE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4B8A473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2DB491A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0190136F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0F464A84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lastRenderedPageBreak/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16A55E7B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61266052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184A24D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F74DFD7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71BC25B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A003CB1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56253056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6BBC2B81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CDDF305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59C0C3BB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321D09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4D4EFC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7DBF09D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2BAA936C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2C663E1" w14:textId="77777777" w:rsidR="00AE2EAC" w:rsidRDefault="00AE2EAC" w:rsidP="00AE2EAC">
      <w:pPr>
        <w:pStyle w:val="Odstavecseseznamem"/>
        <w:rPr>
          <w:rFonts w:ascii="Arial" w:hAnsi="Arial" w:cs="Arial"/>
        </w:rPr>
      </w:pPr>
    </w:p>
    <w:p w14:paraId="5BA63830" w14:textId="77777777" w:rsidR="00AE2EAC" w:rsidRPr="00AE2EAC" w:rsidRDefault="00AE2EAC" w:rsidP="00AE2EAC">
      <w:pPr>
        <w:pStyle w:val="Zkladntextodsazen"/>
        <w:jc w:val="both"/>
        <w:rPr>
          <w:rFonts w:ascii="Arial" w:hAnsi="Arial" w:cs="Arial"/>
          <w:sz w:val="4"/>
          <w:szCs w:val="4"/>
        </w:rPr>
      </w:pPr>
    </w:p>
    <w:p w14:paraId="49E66EA6" w14:textId="16232EF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282FBD08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4A73B6DE" w14:textId="77777777" w:rsidR="00832A94" w:rsidRPr="006D09BB" w:rsidRDefault="00832A94" w:rsidP="00832A94">
      <w:pPr>
        <w:tabs>
          <w:tab w:val="num" w:pos="1776"/>
        </w:tabs>
        <w:jc w:val="both"/>
        <w:rPr>
          <w:rFonts w:ascii="Arial" w:hAnsi="Arial" w:cs="Arial"/>
          <w:highlight w:val="red"/>
        </w:rPr>
      </w:pPr>
      <w:r w:rsidRPr="005F31DE">
        <w:rPr>
          <w:rFonts w:ascii="Arial" w:hAnsi="Arial" w:cs="Arial"/>
          <w:spacing w:val="-4"/>
        </w:rPr>
        <w:t>Zajištění závazku nebude požadováno.</w:t>
      </w:r>
    </w:p>
    <w:p w14:paraId="543B501E" w14:textId="77777777" w:rsidR="00665E93" w:rsidRPr="00AA240C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  <w:sz w:val="8"/>
          <w:szCs w:val="8"/>
        </w:rPr>
      </w:pPr>
    </w:p>
    <w:p w14:paraId="027D7734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2252B360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59B8272B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08C37D6F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4EAFB28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lastRenderedPageBreak/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485DEC4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6EBFBC59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4CA9968C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2101483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493C00CE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1DF7B9B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439CD4B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7299102C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0E61D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43CB7641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F8461AB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44A3D6F4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C7A35F7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57753113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5E898C4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7398281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4504689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6AECE09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0B230810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9F90AA7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21A956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0E1E650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54D3B6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Odstoupení od smlouvy bude oznámeno písemně formou doporučeného dopisu s doručenkou. Účinky odstoupení od smlouvy nastávají dnem doručení oznámení o odstoupení druhé smluvní straně.</w:t>
      </w:r>
    </w:p>
    <w:p w14:paraId="3EEC4B3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A0F29D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21039BE" w14:textId="77777777" w:rsidR="00AE2EAC" w:rsidRDefault="00AE2EAC" w:rsidP="00AE2EAC">
      <w:pPr>
        <w:pStyle w:val="Odstavecseseznamem"/>
        <w:rPr>
          <w:rFonts w:ascii="Arial" w:hAnsi="Arial" w:cs="Arial"/>
        </w:rPr>
      </w:pPr>
    </w:p>
    <w:p w14:paraId="386A8DDD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6AD138B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778D43C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7172FE66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639691F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26A2412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CF685A1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78714914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D0D6B1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76D14D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687EE28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37C85D5B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1CB24A52" w14:textId="336AC6B8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101EFA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7ED9F298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0A3CA403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536CC5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ED08C3F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71A0FE69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484D04D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DBEBDBC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2981C02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71B5260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D80CB8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610D1D4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A580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zániku závazku před řádným ukončením díla je zhotovitel povinen ihned předat objednateli nedokončené dílo včetně věcí, které opatřil a které jsou součástí díla a uhradit případně </w:t>
      </w:r>
      <w:r w:rsidRPr="009A50B9">
        <w:rPr>
          <w:rFonts w:ascii="Arial" w:hAnsi="Arial" w:cs="Arial"/>
          <w:sz w:val="22"/>
        </w:rPr>
        <w:lastRenderedPageBreak/>
        <w:t>vzniklou škodu. Objednatel je povinen uhradit zhotoviteli cenu věcí, které opatřil a které se staly součástí díla. Smluvní strany uzavřou dohodu, ve které upraví vzájemná práva a povinnosti.</w:t>
      </w:r>
    </w:p>
    <w:p w14:paraId="2680202C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5EF5B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0205ADD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EEA358B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6A14F0AF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0625C97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1886DFBB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0941B85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394AA0C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F07AA37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641A06B3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557FF1A5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28662102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710D09F0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1C432F9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885101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C8101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D1DF6E2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7194FC3D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B9D9C94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88CD3AC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DA15BB3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3247E9A6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BDB5675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906F1D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803969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CB5A7E1" w14:textId="2F9425BC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</w:t>
      </w:r>
      <w:r w:rsidR="004F75BE">
        <w:rPr>
          <w:rFonts w:ascii="Arial" w:eastAsia="MS Mincho" w:hAnsi="Arial" w:cs="Arial"/>
        </w:rPr>
        <w:t>Miroslav Houška</w:t>
      </w:r>
      <w:r w:rsidRPr="00DC166F">
        <w:rPr>
          <w:rFonts w:ascii="Arial" w:eastAsia="MS Mincho" w:hAnsi="Arial" w:cs="Arial"/>
        </w:rPr>
        <w:t xml:space="preserve"> </w:t>
      </w:r>
    </w:p>
    <w:p w14:paraId="7FF627F8" w14:textId="61785B7C" w:rsidR="004A207C" w:rsidRPr="00DC166F" w:rsidRDefault="004F75B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  <w:r w:rsidR="004A207C"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21684F01" w14:textId="615A9B1B" w:rsidR="00F77E11" w:rsidRPr="009A50B9" w:rsidRDefault="00F77E1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0BDA6" w14:textId="77777777" w:rsidR="00C47E5B" w:rsidRDefault="00C47E5B">
      <w:r>
        <w:separator/>
      </w:r>
    </w:p>
  </w:endnote>
  <w:endnote w:type="continuationSeparator" w:id="0">
    <w:p w14:paraId="71FA244B" w14:textId="77777777" w:rsidR="00C47E5B" w:rsidRDefault="00C4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79475" w14:textId="77777777" w:rsidR="005040C0" w:rsidRDefault="005040C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16E70D65" w14:textId="77777777" w:rsidR="005040C0" w:rsidRDefault="005040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0E260" w14:textId="45907162" w:rsidR="005040C0" w:rsidRDefault="005040C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F6CC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F6CC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BA0FC" w14:textId="505EC165" w:rsidR="005040C0" w:rsidRDefault="005040C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AF6CC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AF6CC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8CE08" w14:textId="77777777" w:rsidR="00C47E5B" w:rsidRDefault="00C47E5B">
      <w:r>
        <w:separator/>
      </w:r>
    </w:p>
  </w:footnote>
  <w:footnote w:type="continuationSeparator" w:id="0">
    <w:p w14:paraId="1A91A1D3" w14:textId="77777777" w:rsidR="00C47E5B" w:rsidRDefault="00C4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FDEAA" w14:textId="77777777" w:rsidR="005040C0" w:rsidRPr="00BB2481" w:rsidRDefault="005040C0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0C4E0CA2" w14:textId="77777777" w:rsidR="005040C0" w:rsidRPr="00BB2481" w:rsidRDefault="005040C0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2947537B" w14:textId="77777777" w:rsidR="005040C0" w:rsidRDefault="005040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4"/>
  </w:num>
  <w:num w:numId="9">
    <w:abstractNumId w:val="37"/>
  </w:num>
  <w:num w:numId="10">
    <w:abstractNumId w:val="48"/>
  </w:num>
  <w:num w:numId="11">
    <w:abstractNumId w:val="42"/>
  </w:num>
  <w:num w:numId="12">
    <w:abstractNumId w:val="14"/>
  </w:num>
  <w:num w:numId="13">
    <w:abstractNumId w:val="29"/>
  </w:num>
  <w:num w:numId="14">
    <w:abstractNumId w:val="49"/>
  </w:num>
  <w:num w:numId="15">
    <w:abstractNumId w:val="20"/>
  </w:num>
  <w:num w:numId="16">
    <w:abstractNumId w:val="31"/>
  </w:num>
  <w:num w:numId="17">
    <w:abstractNumId w:val="25"/>
  </w:num>
  <w:num w:numId="18">
    <w:abstractNumId w:val="40"/>
  </w:num>
  <w:num w:numId="19">
    <w:abstractNumId w:val="44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7"/>
  </w:num>
  <w:num w:numId="29">
    <w:abstractNumId w:val="28"/>
  </w:num>
  <w:num w:numId="30">
    <w:abstractNumId w:val="23"/>
  </w:num>
  <w:num w:numId="31">
    <w:abstractNumId w:val="33"/>
  </w:num>
  <w:num w:numId="32">
    <w:abstractNumId w:val="38"/>
  </w:num>
  <w:num w:numId="33">
    <w:abstractNumId w:val="53"/>
  </w:num>
  <w:num w:numId="34">
    <w:abstractNumId w:val="26"/>
  </w:num>
  <w:num w:numId="35">
    <w:abstractNumId w:val="35"/>
  </w:num>
  <w:num w:numId="36">
    <w:abstractNumId w:val="52"/>
  </w:num>
  <w:num w:numId="37">
    <w:abstractNumId w:val="18"/>
  </w:num>
  <w:num w:numId="38">
    <w:abstractNumId w:val="50"/>
  </w:num>
  <w:num w:numId="3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37F"/>
    <w:rsid w:val="000357F2"/>
    <w:rsid w:val="00035C9A"/>
    <w:rsid w:val="00036DAB"/>
    <w:rsid w:val="000405DB"/>
    <w:rsid w:val="00043398"/>
    <w:rsid w:val="000450D0"/>
    <w:rsid w:val="000453F3"/>
    <w:rsid w:val="00045822"/>
    <w:rsid w:val="00046D00"/>
    <w:rsid w:val="00047522"/>
    <w:rsid w:val="00050A06"/>
    <w:rsid w:val="000511D3"/>
    <w:rsid w:val="00052356"/>
    <w:rsid w:val="000523BB"/>
    <w:rsid w:val="000525CF"/>
    <w:rsid w:val="000540BB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5652"/>
    <w:rsid w:val="000B6035"/>
    <w:rsid w:val="000B67A4"/>
    <w:rsid w:val="000C116A"/>
    <w:rsid w:val="000C2C11"/>
    <w:rsid w:val="000C67B6"/>
    <w:rsid w:val="000D45BC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1EFA"/>
    <w:rsid w:val="00104194"/>
    <w:rsid w:val="00104A33"/>
    <w:rsid w:val="00105124"/>
    <w:rsid w:val="0010751F"/>
    <w:rsid w:val="001106F6"/>
    <w:rsid w:val="00110B27"/>
    <w:rsid w:val="0011174B"/>
    <w:rsid w:val="00111B00"/>
    <w:rsid w:val="001148CF"/>
    <w:rsid w:val="0011598A"/>
    <w:rsid w:val="00116A4E"/>
    <w:rsid w:val="00117371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57724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0375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4CF6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7339"/>
    <w:rsid w:val="0038380A"/>
    <w:rsid w:val="0038442D"/>
    <w:rsid w:val="00386B2A"/>
    <w:rsid w:val="00386E02"/>
    <w:rsid w:val="003918A7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F08CC"/>
    <w:rsid w:val="003F0C4E"/>
    <w:rsid w:val="003F1225"/>
    <w:rsid w:val="003F1CCD"/>
    <w:rsid w:val="003F1DA3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BED"/>
    <w:rsid w:val="00405FC4"/>
    <w:rsid w:val="004063A2"/>
    <w:rsid w:val="00406DB1"/>
    <w:rsid w:val="00410227"/>
    <w:rsid w:val="00411ACA"/>
    <w:rsid w:val="00412502"/>
    <w:rsid w:val="00412601"/>
    <w:rsid w:val="00412D3D"/>
    <w:rsid w:val="00413889"/>
    <w:rsid w:val="00417EAF"/>
    <w:rsid w:val="004216D5"/>
    <w:rsid w:val="00422914"/>
    <w:rsid w:val="00424B48"/>
    <w:rsid w:val="00425696"/>
    <w:rsid w:val="00426E0F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5BE"/>
    <w:rsid w:val="004F799B"/>
    <w:rsid w:val="00501351"/>
    <w:rsid w:val="00503D0A"/>
    <w:rsid w:val="005040C0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505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5604"/>
    <w:rsid w:val="00606D3D"/>
    <w:rsid w:val="00616FDD"/>
    <w:rsid w:val="006200CA"/>
    <w:rsid w:val="00620E04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56519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77B35"/>
    <w:rsid w:val="0068099B"/>
    <w:rsid w:val="00680C61"/>
    <w:rsid w:val="00683615"/>
    <w:rsid w:val="00687BBC"/>
    <w:rsid w:val="00694D93"/>
    <w:rsid w:val="00696DEA"/>
    <w:rsid w:val="00697A48"/>
    <w:rsid w:val="006A1DE4"/>
    <w:rsid w:val="006A3FFF"/>
    <w:rsid w:val="006A4658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2B1B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D6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2406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190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072"/>
    <w:rsid w:val="00827D8E"/>
    <w:rsid w:val="0083055B"/>
    <w:rsid w:val="00832020"/>
    <w:rsid w:val="00832A94"/>
    <w:rsid w:val="00834195"/>
    <w:rsid w:val="00836A53"/>
    <w:rsid w:val="00837446"/>
    <w:rsid w:val="008404C7"/>
    <w:rsid w:val="00840D3D"/>
    <w:rsid w:val="00844453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5D1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48AE"/>
    <w:rsid w:val="00947406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1B6E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06C56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58C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CB9"/>
    <w:rsid w:val="00A60D34"/>
    <w:rsid w:val="00A612C7"/>
    <w:rsid w:val="00A6232C"/>
    <w:rsid w:val="00A63C63"/>
    <w:rsid w:val="00A66CB4"/>
    <w:rsid w:val="00A679D8"/>
    <w:rsid w:val="00A72693"/>
    <w:rsid w:val="00A7594F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240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3316"/>
    <w:rsid w:val="00AD63E0"/>
    <w:rsid w:val="00AE21FB"/>
    <w:rsid w:val="00AE2EAC"/>
    <w:rsid w:val="00AE6F17"/>
    <w:rsid w:val="00AE7961"/>
    <w:rsid w:val="00AF208A"/>
    <w:rsid w:val="00AF2476"/>
    <w:rsid w:val="00AF3A69"/>
    <w:rsid w:val="00AF59BF"/>
    <w:rsid w:val="00AF68E8"/>
    <w:rsid w:val="00AF6CC3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6D9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29D7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2DF0"/>
    <w:rsid w:val="00C14808"/>
    <w:rsid w:val="00C149BA"/>
    <w:rsid w:val="00C1592D"/>
    <w:rsid w:val="00C160F3"/>
    <w:rsid w:val="00C1635D"/>
    <w:rsid w:val="00C1667C"/>
    <w:rsid w:val="00C16683"/>
    <w:rsid w:val="00C172D5"/>
    <w:rsid w:val="00C235F8"/>
    <w:rsid w:val="00C255C1"/>
    <w:rsid w:val="00C258F4"/>
    <w:rsid w:val="00C33316"/>
    <w:rsid w:val="00C34101"/>
    <w:rsid w:val="00C360F0"/>
    <w:rsid w:val="00C43157"/>
    <w:rsid w:val="00C44471"/>
    <w:rsid w:val="00C460AB"/>
    <w:rsid w:val="00C46D09"/>
    <w:rsid w:val="00C47E5B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3A7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549A"/>
    <w:rsid w:val="00D06C15"/>
    <w:rsid w:val="00D14BD1"/>
    <w:rsid w:val="00D15799"/>
    <w:rsid w:val="00D1691E"/>
    <w:rsid w:val="00D170F3"/>
    <w:rsid w:val="00D174C7"/>
    <w:rsid w:val="00D1751A"/>
    <w:rsid w:val="00D22C61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12B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37F"/>
    <w:rsid w:val="00DC1403"/>
    <w:rsid w:val="00DC3B50"/>
    <w:rsid w:val="00DC4556"/>
    <w:rsid w:val="00DC4742"/>
    <w:rsid w:val="00DC4C5A"/>
    <w:rsid w:val="00DC58F9"/>
    <w:rsid w:val="00DC65F6"/>
    <w:rsid w:val="00DC742F"/>
    <w:rsid w:val="00DC7556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0A62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46C8"/>
    <w:rsid w:val="00E2534D"/>
    <w:rsid w:val="00E25457"/>
    <w:rsid w:val="00E25BBE"/>
    <w:rsid w:val="00E26837"/>
    <w:rsid w:val="00E27A2D"/>
    <w:rsid w:val="00E30647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56AB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52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4F32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6034"/>
    <w:rsid w:val="00ED73BA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1DAC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1F91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  <w:rsid w:val="00FF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900"/>
  <w15:docId w15:val="{8D0DDFF9-E695-48EC-BA90-BC8BF7D8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EC170-1660-467F-9660-378B29C5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9272</Words>
  <Characters>54706</Characters>
  <Application>Microsoft Office Word</Application>
  <DocSecurity>0</DocSecurity>
  <Lines>455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8</cp:revision>
  <cp:lastPrinted>2018-03-09T12:37:00Z</cp:lastPrinted>
  <dcterms:created xsi:type="dcterms:W3CDTF">2021-04-12T12:24:00Z</dcterms:created>
  <dcterms:modified xsi:type="dcterms:W3CDTF">2021-07-01T12:08:00Z</dcterms:modified>
</cp:coreProperties>
</file>